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46B8" w:rsidR="001F25C7" w:rsidP="001C26FF" w:rsidRDefault="6337645D" w14:paraId="402D0C05" w14:textId="77777777">
      <w:pPr>
        <w:spacing w:line="276" w:lineRule="auto"/>
        <w:jc w:val="both"/>
        <w:rPr>
          <w:rFonts w:ascii="Times New Roman" w:hAnsi="Times New Roman" w:eastAsia="Gotham Bold" w:cs="Times New Roman"/>
          <w:b/>
          <w:bCs/>
          <w:i/>
          <w:iCs/>
          <w:sz w:val="36"/>
          <w:szCs w:val="36"/>
          <w:lang w:val="en-GB"/>
        </w:rPr>
      </w:pPr>
      <w:r w:rsidRPr="007846B8">
        <w:rPr>
          <w:rFonts w:ascii="Times New Roman" w:hAnsi="Times New Roman"/>
          <w:b/>
          <w:i/>
          <w:sz w:val="36"/>
          <w:lang w:val="en-GB"/>
        </w:rPr>
        <w:t xml:space="preserve">Almost here, </w:t>
      </w:r>
      <w:proofErr w:type="gramStart"/>
      <w:r w:rsidRPr="007846B8">
        <w:rPr>
          <w:rFonts w:ascii="Times New Roman" w:hAnsi="Times New Roman"/>
          <w:b/>
          <w:i/>
          <w:sz w:val="36"/>
          <w:lang w:val="en-GB"/>
        </w:rPr>
        <w:t>Almost</w:t>
      </w:r>
      <w:proofErr w:type="gramEnd"/>
      <w:r w:rsidRPr="007846B8">
        <w:rPr>
          <w:rFonts w:ascii="Times New Roman" w:hAnsi="Times New Roman"/>
          <w:b/>
          <w:i/>
          <w:sz w:val="36"/>
          <w:lang w:val="en-GB"/>
        </w:rPr>
        <w:t xml:space="preserve"> there, Almost home</w:t>
      </w:r>
    </w:p>
    <w:p w:rsidRPr="001F25C7" w:rsidR="00F664EF" w:rsidP="001C26FF" w:rsidRDefault="00BC7091" w14:paraId="5E805770" w14:textId="454CDF91">
      <w:pPr>
        <w:spacing w:line="276" w:lineRule="auto"/>
        <w:jc w:val="both"/>
        <w:rPr>
          <w:rFonts w:ascii="Times New Roman" w:hAnsi="Times New Roman" w:eastAsia="Gotham Bold" w:cs="Times New Roman"/>
          <w:b/>
          <w:bCs/>
          <w:i/>
          <w:iCs/>
          <w:sz w:val="36"/>
          <w:szCs w:val="36"/>
        </w:rPr>
      </w:pPr>
      <w:r>
        <w:rPr>
          <w:rFonts w:ascii="Times New Roman" w:hAnsi="Times New Roman"/>
          <w:sz w:val="24"/>
        </w:rPr>
        <w:t xml:space="preserve">Curatée </w:t>
      </w:r>
      <w:r w:rsidR="18BB1203">
        <w:rPr>
          <w:rFonts w:ascii="Times New Roman" w:hAnsi="Times New Roman"/>
          <w:sz w:val="24"/>
        </w:rPr>
        <w:t xml:space="preserve">par Jérôme Sans </w:t>
      </w:r>
    </w:p>
    <w:p w:rsidRPr="001D477B" w:rsidR="00F664EF" w:rsidP="001C26FF" w:rsidRDefault="5068C193" w14:paraId="7F3D2894" w14:textId="4ACED0B0">
      <w:pPr>
        <w:spacing w:line="276" w:lineRule="auto"/>
        <w:jc w:val="both"/>
        <w:rPr>
          <w:rFonts w:ascii="Times New Roman" w:hAnsi="Times New Roman" w:eastAsia="Gotham Bold" w:cs="Times New Roman"/>
          <w:sz w:val="24"/>
          <w:szCs w:val="24"/>
        </w:rPr>
      </w:pPr>
      <w:r>
        <w:rPr>
          <w:rFonts w:ascii="Times New Roman" w:hAnsi="Times New Roman"/>
          <w:sz w:val="24"/>
        </w:rPr>
        <w:t>11</w:t>
      </w:r>
      <w:r w:rsidR="005D530D">
        <w:rPr>
          <w:rFonts w:ascii="Times New Roman" w:hAnsi="Times New Roman"/>
          <w:sz w:val="24"/>
        </w:rPr>
        <w:t> </w:t>
      </w:r>
      <w:r>
        <w:rPr>
          <w:rFonts w:ascii="Times New Roman" w:hAnsi="Times New Roman"/>
          <w:sz w:val="24"/>
        </w:rPr>
        <w:t>novembre 2023 – 20</w:t>
      </w:r>
      <w:r w:rsidR="005D530D">
        <w:rPr>
          <w:rFonts w:ascii="Times New Roman" w:hAnsi="Times New Roman"/>
          <w:sz w:val="24"/>
        </w:rPr>
        <w:t> </w:t>
      </w:r>
      <w:r>
        <w:rPr>
          <w:rFonts w:ascii="Times New Roman" w:hAnsi="Times New Roman"/>
          <w:sz w:val="24"/>
        </w:rPr>
        <w:t>janvier 2024</w:t>
      </w:r>
    </w:p>
    <w:p w:rsidRPr="001D477B" w:rsidR="001D477B" w:rsidP="001C26FF" w:rsidRDefault="6BEA4175" w14:paraId="4338A17C" w14:textId="0D590FAF">
      <w:pPr>
        <w:spacing w:line="276" w:lineRule="auto"/>
        <w:jc w:val="both"/>
        <w:rPr>
          <w:rFonts w:ascii="Times New Roman" w:hAnsi="Times New Roman" w:eastAsia="Gotham Bold" w:cs="Times New Roman"/>
          <w:sz w:val="24"/>
          <w:szCs w:val="24"/>
        </w:rPr>
      </w:pPr>
      <w:proofErr w:type="spellStart"/>
      <w:r>
        <w:rPr>
          <w:rFonts w:ascii="Times New Roman" w:hAnsi="Times New Roman"/>
          <w:sz w:val="24"/>
        </w:rPr>
        <w:t>Mariane</w:t>
      </w:r>
      <w:proofErr w:type="spellEnd"/>
      <w:r>
        <w:rPr>
          <w:rFonts w:ascii="Times New Roman" w:hAnsi="Times New Roman"/>
          <w:sz w:val="24"/>
        </w:rPr>
        <w:t xml:space="preserve"> Ibrahim a le plaisir d’annoncer une exposition </w:t>
      </w:r>
      <w:r w:rsidRPr="007A7DE3">
        <w:rPr>
          <w:rFonts w:ascii="Times New Roman" w:hAnsi="Times New Roman"/>
          <w:sz w:val="24"/>
        </w:rPr>
        <w:t xml:space="preserve">collective </w:t>
      </w:r>
      <w:r w:rsidRPr="007A7DE3" w:rsidR="00BC7091">
        <w:rPr>
          <w:rFonts w:ascii="Times New Roman" w:hAnsi="Times New Roman"/>
          <w:sz w:val="24"/>
        </w:rPr>
        <w:t xml:space="preserve">curatée </w:t>
      </w:r>
      <w:r w:rsidRPr="007A7DE3">
        <w:rPr>
          <w:rFonts w:ascii="Times New Roman" w:hAnsi="Times New Roman"/>
          <w:sz w:val="24"/>
        </w:rPr>
        <w:t>par Jérôme Sans,</w:t>
      </w:r>
      <w:r>
        <w:rPr>
          <w:rFonts w:ascii="Times New Roman" w:hAnsi="Times New Roman"/>
          <w:sz w:val="24"/>
        </w:rPr>
        <w:t xml:space="preserve"> « </w:t>
      </w:r>
      <w:proofErr w:type="spellStart"/>
      <w:r>
        <w:rPr>
          <w:rFonts w:ascii="Times New Roman" w:hAnsi="Times New Roman"/>
          <w:sz w:val="24"/>
        </w:rPr>
        <w:t>Almost</w:t>
      </w:r>
      <w:proofErr w:type="spellEnd"/>
      <w:r>
        <w:rPr>
          <w:rFonts w:ascii="Times New Roman" w:hAnsi="Times New Roman"/>
          <w:sz w:val="24"/>
        </w:rPr>
        <w:t xml:space="preserve"> </w:t>
      </w:r>
      <w:proofErr w:type="spellStart"/>
      <w:r>
        <w:rPr>
          <w:rFonts w:ascii="Times New Roman" w:hAnsi="Times New Roman"/>
          <w:sz w:val="24"/>
        </w:rPr>
        <w:t>here</w:t>
      </w:r>
      <w:proofErr w:type="spellEnd"/>
      <w:r>
        <w:rPr>
          <w:rFonts w:ascii="Times New Roman" w:hAnsi="Times New Roman"/>
          <w:sz w:val="24"/>
        </w:rPr>
        <w:t xml:space="preserve">, </w:t>
      </w:r>
      <w:proofErr w:type="spellStart"/>
      <w:r>
        <w:rPr>
          <w:rFonts w:ascii="Times New Roman" w:hAnsi="Times New Roman"/>
          <w:sz w:val="24"/>
        </w:rPr>
        <w:t>Almost</w:t>
      </w:r>
      <w:proofErr w:type="spellEnd"/>
      <w:r>
        <w:rPr>
          <w:rFonts w:ascii="Times New Roman" w:hAnsi="Times New Roman"/>
          <w:sz w:val="24"/>
        </w:rPr>
        <w:t xml:space="preserve"> </w:t>
      </w:r>
      <w:proofErr w:type="spellStart"/>
      <w:r>
        <w:rPr>
          <w:rFonts w:ascii="Times New Roman" w:hAnsi="Times New Roman"/>
          <w:sz w:val="24"/>
        </w:rPr>
        <w:t>there</w:t>
      </w:r>
      <w:proofErr w:type="spellEnd"/>
      <w:r>
        <w:rPr>
          <w:rFonts w:ascii="Times New Roman" w:hAnsi="Times New Roman"/>
          <w:sz w:val="24"/>
        </w:rPr>
        <w:t xml:space="preserve">, </w:t>
      </w:r>
      <w:proofErr w:type="spellStart"/>
      <w:r>
        <w:rPr>
          <w:rFonts w:ascii="Times New Roman" w:hAnsi="Times New Roman"/>
          <w:sz w:val="24"/>
        </w:rPr>
        <w:t>Almost</w:t>
      </w:r>
      <w:proofErr w:type="spellEnd"/>
      <w:r>
        <w:rPr>
          <w:rFonts w:ascii="Times New Roman" w:hAnsi="Times New Roman"/>
          <w:sz w:val="24"/>
        </w:rPr>
        <w:t xml:space="preserve"> home », qui présente des œuvres de Joël </w:t>
      </w:r>
      <w:proofErr w:type="spellStart"/>
      <w:r>
        <w:rPr>
          <w:rFonts w:ascii="Times New Roman" w:hAnsi="Times New Roman"/>
          <w:sz w:val="24"/>
        </w:rPr>
        <w:t>Andrianomearisoa</w:t>
      </w:r>
      <w:proofErr w:type="spellEnd"/>
      <w:r>
        <w:rPr>
          <w:rFonts w:ascii="Times New Roman" w:hAnsi="Times New Roman"/>
          <w:sz w:val="24"/>
        </w:rPr>
        <w:t xml:space="preserve">, Alexandre </w:t>
      </w:r>
      <w:proofErr w:type="spellStart"/>
      <w:r>
        <w:rPr>
          <w:rFonts w:ascii="Times New Roman" w:hAnsi="Times New Roman"/>
          <w:sz w:val="24"/>
        </w:rPr>
        <w:t>Gourçon</w:t>
      </w:r>
      <w:proofErr w:type="spellEnd"/>
      <w:r>
        <w:rPr>
          <w:rFonts w:ascii="Times New Roman" w:hAnsi="Times New Roman"/>
          <w:color w:val="010101"/>
          <w:sz w:val="24"/>
        </w:rPr>
        <w:t xml:space="preserve">, </w:t>
      </w:r>
      <w:proofErr w:type="spellStart"/>
      <w:r>
        <w:rPr>
          <w:rFonts w:ascii="Times New Roman" w:hAnsi="Times New Roman"/>
          <w:color w:val="010101"/>
          <w:sz w:val="24"/>
        </w:rPr>
        <w:t>Mwangi</w:t>
      </w:r>
      <w:proofErr w:type="spellEnd"/>
      <w:r>
        <w:rPr>
          <w:rFonts w:ascii="Times New Roman" w:hAnsi="Times New Roman"/>
          <w:color w:val="010101"/>
          <w:sz w:val="24"/>
        </w:rPr>
        <w:t xml:space="preserve"> Hutter et </w:t>
      </w:r>
      <w:r>
        <w:rPr>
          <w:rFonts w:ascii="Times New Roman" w:hAnsi="Times New Roman"/>
          <w:sz w:val="24"/>
        </w:rPr>
        <w:t>Tony Lewis, dont les vocabulaires se rejoignent dans une esthétique minimaliste pour explorer des émotions complexes.</w:t>
      </w:r>
    </w:p>
    <w:p w:rsidRPr="001D477B" w:rsidR="00F664EF" w:rsidP="001C26FF" w:rsidRDefault="001D477B" w14:paraId="41A9CC4E" w14:textId="68D78F86">
      <w:pPr>
        <w:spacing w:line="276" w:lineRule="auto"/>
        <w:jc w:val="both"/>
        <w:rPr>
          <w:rFonts w:ascii="Times New Roman" w:hAnsi="Times New Roman" w:eastAsia="Gotham Bold" w:cs="Times New Roman"/>
          <w:sz w:val="24"/>
          <w:szCs w:val="24"/>
        </w:rPr>
      </w:pPr>
      <w:r>
        <w:rPr>
          <w:rFonts w:ascii="Times New Roman" w:hAnsi="Times New Roman"/>
          <w:sz w:val="24"/>
        </w:rPr>
        <w:t>À travers une économie de couleur et de moyens, les artistes s’interrogent sur la nature de certaines dualités et émotions tout en cherchant l’alignement au sein de l’opposition. Alors que les conversations en constante évolution sur l’identité nous amènent à questionner la véracité, les usages et les limites des étiquettes, ces œuvres interrogent la pertinence de la catégorisation e</w:t>
      </w:r>
      <w:r w:rsidR="00B30C79">
        <w:rPr>
          <w:rFonts w:ascii="Times New Roman" w:hAnsi="Times New Roman"/>
          <w:sz w:val="24"/>
        </w:rPr>
        <w:t>t</w:t>
      </w:r>
      <w:r>
        <w:rPr>
          <w:rFonts w:ascii="Times New Roman" w:hAnsi="Times New Roman"/>
          <w:sz w:val="24"/>
        </w:rPr>
        <w:t xml:space="preserve"> évoqu</w:t>
      </w:r>
      <w:r w:rsidR="00B30C79">
        <w:rPr>
          <w:rFonts w:ascii="Times New Roman" w:hAnsi="Times New Roman"/>
          <w:sz w:val="24"/>
        </w:rPr>
        <w:t>e</w:t>
      </w:r>
      <w:r>
        <w:rPr>
          <w:rFonts w:ascii="Times New Roman" w:hAnsi="Times New Roman"/>
          <w:sz w:val="24"/>
        </w:rPr>
        <w:t xml:space="preserve">nt la tendance naturelle de l’humanité à diviser et à classer pour comprendre le monde.  </w:t>
      </w:r>
    </w:p>
    <w:p w:rsidRPr="001D477B" w:rsidR="00B16D22" w:rsidP="001C26FF" w:rsidRDefault="18BB1203" w14:paraId="7B789BB7" w14:textId="12060849">
      <w:pPr>
        <w:spacing w:line="276" w:lineRule="auto"/>
        <w:jc w:val="both"/>
        <w:rPr>
          <w:rFonts w:ascii="Times New Roman" w:hAnsi="Times New Roman" w:eastAsia="Gotham Bold" w:cs="Times New Roman"/>
          <w:sz w:val="24"/>
          <w:szCs w:val="24"/>
        </w:rPr>
      </w:pPr>
      <w:r>
        <w:rPr>
          <w:rFonts w:ascii="Times New Roman" w:hAnsi="Times New Roman"/>
          <w:sz w:val="24"/>
        </w:rPr>
        <w:t>Du réalisme à l’abstraction, les artistes explorent la poétique de la dualité, qu’il s’agisse de corps enchevêtrés cherchant l</w:t>
      </w:r>
      <w:r w:rsidR="005D530D">
        <w:rPr>
          <w:rFonts w:ascii="Times New Roman" w:hAnsi="Times New Roman"/>
          <w:sz w:val="24"/>
        </w:rPr>
        <w:t>’</w:t>
      </w:r>
      <w:r>
        <w:rPr>
          <w:rFonts w:ascii="Times New Roman" w:hAnsi="Times New Roman"/>
          <w:sz w:val="24"/>
        </w:rPr>
        <w:t xml:space="preserve">unisson dans leurs contradictions, de superposition de matériaux ou du méticuleux pliage de textiles. Frotter du graphite, plier et replier obstinément, faire gouter ou étaler de la peinture : chaque artiste a un processus intime, presque rituel, lié à </w:t>
      </w:r>
      <w:commentRangeStart w:id="0"/>
      <w:commentRangeStart w:id="1"/>
      <w:r>
        <w:rPr>
          <w:rFonts w:ascii="Times New Roman" w:hAnsi="Times New Roman"/>
          <w:sz w:val="24"/>
        </w:rPr>
        <w:t xml:space="preserve">son matériau </w:t>
      </w:r>
      <w:commentRangeEnd w:id="0"/>
      <w:r w:rsidR="00BF28CE">
        <w:rPr>
          <w:rStyle w:val="Marquedecommentaire"/>
        </w:rPr>
        <w:commentReference w:id="0"/>
      </w:r>
      <w:commentRangeEnd w:id="1"/>
      <w:r w:rsidR="00BC7091">
        <w:rPr>
          <w:rStyle w:val="Marquedecommentaire"/>
        </w:rPr>
        <w:commentReference w:id="1"/>
      </w:r>
      <w:r>
        <w:rPr>
          <w:rFonts w:ascii="Times New Roman" w:hAnsi="Times New Roman"/>
          <w:sz w:val="24"/>
        </w:rPr>
        <w:t>qui semble être une quête pour brouiller les certitudes et troubler la netteté des distinctions. En explorant la complexité du monde à travers des moyens modestes, ces œuvres trouvent leur poésie dans l’abstraction et l’absence. Dans les fentes et dans les plis, dans les espaces vides des pages repose une ode à la simplicité, aux superpositions ambiguës de sens et d’interprétations. Rassemblés de façon exceptionnelle et pour la première fois dans cette exposition dont le titre est tiré d</w:t>
      </w:r>
      <w:r w:rsidR="005D530D">
        <w:rPr>
          <w:rFonts w:ascii="Times New Roman" w:hAnsi="Times New Roman"/>
          <w:sz w:val="24"/>
        </w:rPr>
        <w:t>’</w:t>
      </w:r>
      <w:r>
        <w:rPr>
          <w:rFonts w:ascii="Times New Roman" w:hAnsi="Times New Roman"/>
          <w:sz w:val="24"/>
        </w:rPr>
        <w:t xml:space="preserve">une des œuvres de Joël </w:t>
      </w:r>
      <w:proofErr w:type="spellStart"/>
      <w:r>
        <w:rPr>
          <w:rFonts w:ascii="Times New Roman" w:hAnsi="Times New Roman"/>
          <w:sz w:val="24"/>
        </w:rPr>
        <w:t>Andrianomearisoa</w:t>
      </w:r>
      <w:proofErr w:type="spellEnd"/>
      <w:r>
        <w:rPr>
          <w:rFonts w:ascii="Times New Roman" w:hAnsi="Times New Roman"/>
          <w:sz w:val="24"/>
        </w:rPr>
        <w:t xml:space="preserve">, ces quatre artistes font l’éloge des moments d’intimité silencieuse et de recherche de sens, de l’émotion, dans ce qui se cache au creux des interstices. </w:t>
      </w:r>
    </w:p>
    <w:p w:rsidR="00C0708D" w:rsidP="001C26FF" w:rsidRDefault="001D477B" w14:paraId="48BEEEC3" w14:textId="30AA002A">
      <w:pPr>
        <w:pStyle w:val="Commentaire"/>
        <w:spacing w:line="276" w:lineRule="auto"/>
        <w:jc w:val="both"/>
        <w:rPr>
          <w:rFonts w:ascii="Times New Roman" w:hAnsi="Times New Roman" w:eastAsia="Gotham Bold" w:cs="Times New Roman"/>
          <w:sz w:val="24"/>
          <w:szCs w:val="24"/>
        </w:rPr>
      </w:pPr>
      <w:r>
        <w:rPr>
          <w:rFonts w:ascii="Times New Roman" w:hAnsi="Times New Roman"/>
          <w:sz w:val="24"/>
        </w:rPr>
        <w:t xml:space="preserve">Connu pour ses installations monumentales et ses recherches sur la matérialité des sentiments, </w:t>
      </w:r>
      <w:r>
        <w:rPr>
          <w:rFonts w:ascii="Times New Roman" w:hAnsi="Times New Roman"/>
          <w:b/>
          <w:bCs/>
          <w:sz w:val="24"/>
        </w:rPr>
        <w:t xml:space="preserve">Joël </w:t>
      </w:r>
      <w:proofErr w:type="spellStart"/>
      <w:r>
        <w:rPr>
          <w:rFonts w:ascii="Times New Roman" w:hAnsi="Times New Roman"/>
          <w:b/>
          <w:bCs/>
          <w:sz w:val="24"/>
        </w:rPr>
        <w:t>Andrianomearisoa</w:t>
      </w:r>
      <w:proofErr w:type="spellEnd"/>
      <w:r>
        <w:rPr>
          <w:rFonts w:ascii="Times New Roman" w:hAnsi="Times New Roman"/>
          <w:b/>
          <w:bCs/>
          <w:sz w:val="24"/>
        </w:rPr>
        <w:t xml:space="preserve"> </w:t>
      </w:r>
      <w:r>
        <w:rPr>
          <w:rFonts w:ascii="Times New Roman" w:hAnsi="Times New Roman"/>
          <w:sz w:val="24"/>
        </w:rPr>
        <w:t xml:space="preserve">(né en 1977 à Madagascar) réintroduit l’espace poétique et les émotions dans une esthétique qui avait jusqu’ici abandonné l’individu, le geste et la voix au profit d’une représentation lisse et minimale. En mettant dos à dos deux traditions opposées, il associe avec dextérité l’émotion de l’ère numérique et l’esthétique forte et froide, figée dans le temps, du minimalisme, affirmant la nécessité de réinjecter un langage poétique dans les pratiques artistiques contemporaines. </w:t>
      </w:r>
    </w:p>
    <w:p w:rsidRPr="004343A3" w:rsidR="0057244D" w:rsidP="001C26FF" w:rsidRDefault="18BB1203" w14:paraId="1030D0A1" w14:textId="64F75E4D">
      <w:pPr>
        <w:pStyle w:val="Commentaire"/>
        <w:spacing w:line="276" w:lineRule="auto"/>
        <w:jc w:val="both"/>
        <w:rPr>
          <w:rFonts w:ascii="Times New Roman" w:hAnsi="Times New Roman" w:eastAsia="Gotham Bold" w:cs="Times New Roman"/>
          <w:sz w:val="24"/>
          <w:szCs w:val="24"/>
        </w:rPr>
      </w:pPr>
      <w:r>
        <w:rPr>
          <w:rFonts w:ascii="Times New Roman" w:hAnsi="Times New Roman"/>
          <w:sz w:val="24"/>
        </w:rPr>
        <w:t xml:space="preserve">Évoquant un paysage, une partition musicale ou un carnet sur lequel l’écriture dégouline et bouleverse le sens, ses trois œuvres textiles, </w:t>
      </w:r>
      <w:proofErr w:type="spellStart"/>
      <w:r>
        <w:rPr>
          <w:rFonts w:ascii="Times New Roman" w:hAnsi="Times New Roman"/>
          <w:b/>
          <w:i/>
          <w:sz w:val="24"/>
        </w:rPr>
        <w:t>Geometry</w:t>
      </w:r>
      <w:proofErr w:type="spellEnd"/>
      <w:r>
        <w:rPr>
          <w:rFonts w:ascii="Times New Roman" w:hAnsi="Times New Roman"/>
          <w:b/>
          <w:i/>
          <w:sz w:val="24"/>
        </w:rPr>
        <w:t xml:space="preserve"> and tales of </w:t>
      </w:r>
      <w:proofErr w:type="spellStart"/>
      <w:r>
        <w:rPr>
          <w:rFonts w:ascii="Times New Roman" w:hAnsi="Times New Roman"/>
          <w:b/>
          <w:i/>
          <w:sz w:val="24"/>
        </w:rPr>
        <w:t>our</w:t>
      </w:r>
      <w:proofErr w:type="spellEnd"/>
      <w:r>
        <w:rPr>
          <w:rFonts w:ascii="Times New Roman" w:hAnsi="Times New Roman"/>
          <w:b/>
          <w:i/>
          <w:sz w:val="24"/>
        </w:rPr>
        <w:t xml:space="preserve"> </w:t>
      </w:r>
      <w:proofErr w:type="spellStart"/>
      <w:r>
        <w:rPr>
          <w:rFonts w:ascii="Times New Roman" w:hAnsi="Times New Roman"/>
          <w:b/>
          <w:i/>
          <w:sz w:val="24"/>
        </w:rPr>
        <w:t>desires</w:t>
      </w:r>
      <w:proofErr w:type="spellEnd"/>
      <w:r>
        <w:rPr>
          <w:rFonts w:ascii="Times New Roman" w:hAnsi="Times New Roman"/>
          <w:b/>
          <w:i/>
          <w:sz w:val="24"/>
        </w:rPr>
        <w:t>,</w:t>
      </w:r>
      <w:r>
        <w:rPr>
          <w:rFonts w:ascii="Times New Roman" w:hAnsi="Times New Roman"/>
          <w:i/>
          <w:sz w:val="24"/>
        </w:rPr>
        <w:t xml:space="preserve"> </w:t>
      </w:r>
      <w:r>
        <w:rPr>
          <w:rFonts w:ascii="Times New Roman" w:hAnsi="Times New Roman"/>
          <w:sz w:val="24"/>
        </w:rPr>
        <w:t>jouent sur l’ambiguïté entre rigide et liquide, présence et absence. Une série de 10</w:t>
      </w:r>
      <w:r w:rsidR="005D530D">
        <w:rPr>
          <w:rFonts w:ascii="Times New Roman" w:hAnsi="Times New Roman"/>
          <w:sz w:val="24"/>
        </w:rPr>
        <w:t> </w:t>
      </w:r>
      <w:r>
        <w:rPr>
          <w:rFonts w:ascii="Times New Roman" w:hAnsi="Times New Roman"/>
          <w:sz w:val="24"/>
        </w:rPr>
        <w:t xml:space="preserve">dessins éponymes accompagne ces œuvres, comme des esquisses, échos des lignes noires grossièrement tracées, presque dansantes. </w:t>
      </w:r>
      <w:r>
        <w:rPr>
          <w:rFonts w:ascii="Times New Roman" w:hAnsi="Times New Roman"/>
          <w:b/>
          <w:i/>
          <w:sz w:val="24"/>
        </w:rPr>
        <w:t xml:space="preserve">Terrain de tous les possibles </w:t>
      </w:r>
      <w:r>
        <w:rPr>
          <w:rFonts w:ascii="Times New Roman" w:hAnsi="Times New Roman"/>
          <w:sz w:val="24"/>
        </w:rPr>
        <w:t xml:space="preserve">expose son emblématique vocabulaire noir, mais aussi une utilisation différente des textiles qui se concentre sur les coupures, les plis et la </w:t>
      </w:r>
      <w:r>
        <w:rPr>
          <w:rFonts w:ascii="Times New Roman" w:hAnsi="Times New Roman"/>
          <w:sz w:val="24"/>
        </w:rPr>
        <w:lastRenderedPageBreak/>
        <w:t>suggestion d</w:t>
      </w:r>
      <w:r w:rsidR="005D530D">
        <w:rPr>
          <w:rFonts w:ascii="Times New Roman" w:hAnsi="Times New Roman"/>
          <w:sz w:val="24"/>
        </w:rPr>
        <w:t>’</w:t>
      </w:r>
      <w:r>
        <w:rPr>
          <w:rFonts w:ascii="Times New Roman" w:hAnsi="Times New Roman"/>
          <w:sz w:val="24"/>
        </w:rPr>
        <w:t xml:space="preserve">une matérialité pour transmettre des </w:t>
      </w:r>
      <w:r w:rsidR="003836D9">
        <w:rPr>
          <w:rFonts w:ascii="Times New Roman" w:hAnsi="Times New Roman"/>
          <w:sz w:val="24"/>
        </w:rPr>
        <w:t>messages</w:t>
      </w:r>
      <w:r>
        <w:rPr>
          <w:rFonts w:ascii="Times New Roman" w:hAnsi="Times New Roman"/>
          <w:sz w:val="24"/>
        </w:rPr>
        <w:t xml:space="preserve"> sentimentaux. Avec ses 200 verres </w:t>
      </w:r>
      <w:proofErr w:type="spellStart"/>
      <w:r>
        <w:rPr>
          <w:rFonts w:ascii="Times New Roman" w:hAnsi="Times New Roman"/>
          <w:sz w:val="24"/>
        </w:rPr>
        <w:t>Beldi</w:t>
      </w:r>
      <w:proofErr w:type="spellEnd"/>
      <w:r>
        <w:rPr>
          <w:rFonts w:ascii="Times New Roman" w:hAnsi="Times New Roman"/>
          <w:sz w:val="24"/>
        </w:rPr>
        <w:t xml:space="preserve"> et 30 assiettes en céramiques présentant des dessins uniques de l’artiste, </w:t>
      </w:r>
      <w:proofErr w:type="spellStart"/>
      <w:r>
        <w:rPr>
          <w:rFonts w:ascii="Times New Roman" w:hAnsi="Times New Roman"/>
          <w:b/>
          <w:i/>
          <w:iCs/>
          <w:sz w:val="24"/>
        </w:rPr>
        <w:t>Almost</w:t>
      </w:r>
      <w:proofErr w:type="spellEnd"/>
      <w:r>
        <w:rPr>
          <w:rFonts w:ascii="Times New Roman" w:hAnsi="Times New Roman"/>
          <w:b/>
          <w:i/>
          <w:iCs/>
          <w:sz w:val="24"/>
        </w:rPr>
        <w:t xml:space="preserve"> </w:t>
      </w:r>
      <w:proofErr w:type="spellStart"/>
      <w:r>
        <w:rPr>
          <w:rFonts w:ascii="Times New Roman" w:hAnsi="Times New Roman"/>
          <w:b/>
          <w:i/>
          <w:iCs/>
          <w:sz w:val="24"/>
        </w:rPr>
        <w:t>Here</w:t>
      </w:r>
      <w:proofErr w:type="spellEnd"/>
      <w:r>
        <w:rPr>
          <w:rFonts w:ascii="Times New Roman" w:hAnsi="Times New Roman"/>
          <w:b/>
          <w:i/>
          <w:iCs/>
          <w:sz w:val="24"/>
        </w:rPr>
        <w:t xml:space="preserve">, </w:t>
      </w:r>
      <w:proofErr w:type="spellStart"/>
      <w:r>
        <w:rPr>
          <w:rFonts w:ascii="Times New Roman" w:hAnsi="Times New Roman"/>
          <w:b/>
          <w:i/>
          <w:iCs/>
          <w:sz w:val="24"/>
        </w:rPr>
        <w:t>Almost</w:t>
      </w:r>
      <w:proofErr w:type="spellEnd"/>
      <w:r>
        <w:rPr>
          <w:rFonts w:ascii="Times New Roman" w:hAnsi="Times New Roman"/>
          <w:b/>
          <w:i/>
          <w:iCs/>
          <w:sz w:val="24"/>
        </w:rPr>
        <w:t xml:space="preserve"> There, </w:t>
      </w:r>
      <w:proofErr w:type="spellStart"/>
      <w:r>
        <w:rPr>
          <w:rFonts w:ascii="Times New Roman" w:hAnsi="Times New Roman"/>
          <w:b/>
          <w:i/>
          <w:iCs/>
          <w:sz w:val="24"/>
        </w:rPr>
        <w:t>Almost</w:t>
      </w:r>
      <w:proofErr w:type="spellEnd"/>
      <w:r>
        <w:rPr>
          <w:rFonts w:ascii="Times New Roman" w:hAnsi="Times New Roman"/>
          <w:b/>
          <w:i/>
          <w:iCs/>
          <w:sz w:val="24"/>
        </w:rPr>
        <w:t xml:space="preserve"> Home</w:t>
      </w:r>
      <w:r>
        <w:rPr>
          <w:rFonts w:ascii="Times New Roman" w:hAnsi="Times New Roman"/>
          <w:b/>
          <w:sz w:val="24"/>
        </w:rPr>
        <w:t xml:space="preserve"> </w:t>
      </w:r>
      <w:r>
        <w:rPr>
          <w:rFonts w:ascii="Times New Roman" w:hAnsi="Times New Roman"/>
          <w:sz w:val="24"/>
        </w:rPr>
        <w:t>a été réalisé au Maroc et met en valeur la production locale qui allie art et artisanat. En combinant textile, papier, verre et céramiques, tous les éléments caractéristiques du langage de l’artiste, ces œuvres révèlent un monde de vibrations et d</w:t>
      </w:r>
      <w:r w:rsidR="005D530D">
        <w:rPr>
          <w:rFonts w:ascii="Times New Roman" w:hAnsi="Times New Roman"/>
          <w:sz w:val="24"/>
        </w:rPr>
        <w:t>’</w:t>
      </w:r>
      <w:r>
        <w:rPr>
          <w:rFonts w:ascii="Times New Roman" w:hAnsi="Times New Roman"/>
          <w:sz w:val="24"/>
        </w:rPr>
        <w:t>ambiguïtés, à la fois sensible et poétique.</w:t>
      </w:r>
    </w:p>
    <w:p w:rsidR="00DC0CCE" w:rsidP="001C26FF" w:rsidRDefault="18BB1203" w14:paraId="63E7486C" w14:textId="7764744E">
      <w:pPr>
        <w:spacing w:line="276" w:lineRule="auto"/>
        <w:jc w:val="both"/>
        <w:rPr>
          <w:rFonts w:ascii="Times New Roman" w:hAnsi="Times New Roman" w:eastAsia="Gotham Bold" w:cs="Times New Roman"/>
          <w:sz w:val="24"/>
          <w:szCs w:val="24"/>
        </w:rPr>
      </w:pPr>
      <w:r>
        <w:rPr>
          <w:rFonts w:ascii="Times New Roman" w:hAnsi="Times New Roman"/>
          <w:b/>
          <w:bCs/>
          <w:sz w:val="24"/>
        </w:rPr>
        <w:t xml:space="preserve">Alexandre </w:t>
      </w:r>
      <w:proofErr w:type="spellStart"/>
      <w:r>
        <w:rPr>
          <w:rFonts w:ascii="Times New Roman" w:hAnsi="Times New Roman"/>
          <w:b/>
          <w:bCs/>
          <w:sz w:val="24"/>
        </w:rPr>
        <w:t>Gourçon</w:t>
      </w:r>
      <w:proofErr w:type="spellEnd"/>
      <w:r>
        <w:rPr>
          <w:rFonts w:ascii="Times New Roman" w:hAnsi="Times New Roman"/>
          <w:sz w:val="24"/>
        </w:rPr>
        <w:t xml:space="preserve"> (né en 1993 à Paris) manipule les toiles et les textiles pour créer des scénarios entièrement nouveaux à l’aide de plis, de textures et d’ombres. À la manière de la costumière Madame Grès, son travail se base sur les actes de plier, replier, draper, étirer et coudre, alors qu’il associe un travail artisanal méticuleux à une esthétique minimaliste. En utilisant des couleurs p</w:t>
      </w:r>
      <w:r w:rsidR="00335157">
        <w:rPr>
          <w:rFonts w:ascii="Times New Roman" w:hAnsi="Times New Roman"/>
          <w:sz w:val="24"/>
        </w:rPr>
        <w:t>â</w:t>
      </w:r>
      <w:r>
        <w:rPr>
          <w:rFonts w:ascii="Times New Roman" w:hAnsi="Times New Roman"/>
          <w:sz w:val="24"/>
        </w:rPr>
        <w:t xml:space="preserve">les et souvent monochromes, il explore le potentiel de la matérialité pour traduire et extraire des fragments d’émotion. </w:t>
      </w:r>
    </w:p>
    <w:p w:rsidRPr="001D477B" w:rsidR="00F664EF" w:rsidP="001C26FF" w:rsidRDefault="00B16D22" w14:paraId="0D5F6C12" w14:textId="666F39A1">
      <w:pPr>
        <w:spacing w:line="276" w:lineRule="auto"/>
        <w:jc w:val="both"/>
        <w:rPr>
          <w:rFonts w:ascii="Times New Roman" w:hAnsi="Times New Roman" w:eastAsia="Gotham Bold" w:cs="Times New Roman"/>
          <w:sz w:val="24"/>
          <w:szCs w:val="24"/>
        </w:rPr>
      </w:pPr>
      <w:r w:rsidRPr="007846B8">
        <w:rPr>
          <w:rFonts w:ascii="Times New Roman" w:hAnsi="Times New Roman" w:cs="Times New Roman"/>
          <w:sz w:val="24"/>
          <w:szCs w:val="24"/>
        </w:rPr>
        <w:t xml:space="preserve">Pour cette exposition l’artiste présente deux toiles, </w:t>
      </w:r>
      <w:r w:rsidRPr="007846B8">
        <w:rPr>
          <w:rFonts w:ascii="Times New Roman" w:hAnsi="Times New Roman" w:cs="Times New Roman"/>
          <w:b/>
          <w:bCs/>
          <w:i/>
          <w:iCs/>
          <w:sz w:val="24"/>
          <w:szCs w:val="24"/>
        </w:rPr>
        <w:t>La voix silencieuse</w:t>
      </w:r>
      <w:r w:rsidRPr="007846B8">
        <w:rPr>
          <w:rFonts w:ascii="Times New Roman" w:hAnsi="Times New Roman" w:cs="Times New Roman"/>
          <w:sz w:val="24"/>
          <w:szCs w:val="24"/>
        </w:rPr>
        <w:t xml:space="preserve"> et </w:t>
      </w:r>
      <w:r w:rsidRPr="007846B8">
        <w:rPr>
          <w:rFonts w:ascii="Times New Roman" w:hAnsi="Times New Roman" w:cs="Times New Roman"/>
          <w:b/>
          <w:bCs/>
          <w:i/>
          <w:iCs/>
          <w:sz w:val="24"/>
          <w:szCs w:val="24"/>
        </w:rPr>
        <w:t>La danse immobile</w:t>
      </w:r>
      <w:r w:rsidRPr="007846B8">
        <w:rPr>
          <w:rFonts w:ascii="Times New Roman" w:hAnsi="Times New Roman" w:cs="Times New Roman"/>
          <w:sz w:val="24"/>
          <w:szCs w:val="24"/>
        </w:rPr>
        <w:t>, soigneusement divisées en deux parties, créant une intersection de textures et de volumes.</w:t>
      </w:r>
      <w:r>
        <w:rPr>
          <w:rFonts w:ascii="Times New Roman" w:hAnsi="Times New Roman"/>
          <w:sz w:val="24"/>
        </w:rPr>
        <w:t xml:space="preserve"> Ces œuvres jouent sur les dualités, incitant à une réflexion sur les binarités qui forment la vie : le plein et le vide, la lumière et l</w:t>
      </w:r>
      <w:r w:rsidR="005D530D">
        <w:rPr>
          <w:rFonts w:ascii="Times New Roman" w:hAnsi="Times New Roman"/>
          <w:sz w:val="24"/>
        </w:rPr>
        <w:t>’</w:t>
      </w:r>
      <w:r>
        <w:rPr>
          <w:rFonts w:ascii="Times New Roman" w:hAnsi="Times New Roman"/>
          <w:sz w:val="24"/>
        </w:rPr>
        <w:t>obscurité, la joie et la douleur. Ces oppositions et ces contradictions sont au cœur de ses œuvres extrêmement intimes et délicates. L’artiste ne propose pas de réponse</w:t>
      </w:r>
      <w:r w:rsidR="00335157">
        <w:rPr>
          <w:rFonts w:ascii="Times New Roman" w:hAnsi="Times New Roman"/>
          <w:sz w:val="24"/>
        </w:rPr>
        <w:t>,</w:t>
      </w:r>
      <w:r>
        <w:rPr>
          <w:rFonts w:ascii="Times New Roman" w:hAnsi="Times New Roman"/>
          <w:sz w:val="24"/>
        </w:rPr>
        <w:t xml:space="preserve"> mais suggère un sens à travers les plis qui vibrent, entités sensuelles et viscérales. Comme une peau, ses toiles fragiles sont une poésie visuelle dans laquelle chaque froissure, chaque pli compte silencieusement des histoires intimes.  </w:t>
      </w:r>
    </w:p>
    <w:p w:rsidR="00B16D22" w:rsidP="001C26FF" w:rsidRDefault="18BB1203" w14:paraId="2208F944" w14:textId="4B436140">
      <w:pPr>
        <w:spacing w:line="276" w:lineRule="auto"/>
        <w:jc w:val="both"/>
        <w:rPr>
          <w:rFonts w:ascii="Times New Roman" w:hAnsi="Times New Roman" w:eastAsia="Gotham Bold" w:cs="Times New Roman"/>
          <w:color w:val="010101"/>
          <w:sz w:val="24"/>
          <w:szCs w:val="24"/>
        </w:rPr>
      </w:pPr>
      <w:proofErr w:type="spellStart"/>
      <w:r>
        <w:rPr>
          <w:rFonts w:ascii="Times New Roman" w:hAnsi="Times New Roman"/>
          <w:b/>
          <w:color w:val="010101"/>
          <w:sz w:val="24"/>
        </w:rPr>
        <w:t>Mwangi</w:t>
      </w:r>
      <w:proofErr w:type="spellEnd"/>
      <w:r>
        <w:rPr>
          <w:rFonts w:ascii="Times New Roman" w:hAnsi="Times New Roman"/>
          <w:b/>
          <w:color w:val="010101"/>
          <w:sz w:val="24"/>
        </w:rPr>
        <w:t xml:space="preserve"> Hutter</w:t>
      </w:r>
      <w:r>
        <w:rPr>
          <w:rFonts w:ascii="Times New Roman" w:hAnsi="Times New Roman"/>
          <w:color w:val="010101"/>
          <w:sz w:val="24"/>
        </w:rPr>
        <w:t xml:space="preserve"> (Ingrid </w:t>
      </w:r>
      <w:proofErr w:type="spellStart"/>
      <w:r>
        <w:rPr>
          <w:rFonts w:ascii="Times New Roman" w:hAnsi="Times New Roman"/>
          <w:color w:val="010101"/>
          <w:sz w:val="24"/>
        </w:rPr>
        <w:t>Mwangi</w:t>
      </w:r>
      <w:proofErr w:type="spellEnd"/>
      <w:r>
        <w:rPr>
          <w:rFonts w:ascii="Times New Roman" w:hAnsi="Times New Roman"/>
          <w:color w:val="010101"/>
          <w:sz w:val="24"/>
        </w:rPr>
        <w:t>, née en 1975 au Kenya</w:t>
      </w:r>
      <w:r w:rsidR="005D530D">
        <w:rPr>
          <w:rFonts w:ascii="Times New Roman" w:hAnsi="Times New Roman"/>
          <w:color w:val="010101"/>
          <w:sz w:val="24"/>
        </w:rPr>
        <w:t> </w:t>
      </w:r>
      <w:r>
        <w:rPr>
          <w:rFonts w:ascii="Times New Roman" w:hAnsi="Times New Roman"/>
          <w:color w:val="010101"/>
          <w:sz w:val="24"/>
        </w:rPr>
        <w:t xml:space="preserve">; Robert Hutter, né en 1964 en Allemagne) ont fusionné leurs noms en 2005 pour devenir une seule identité artistique, y incorporant leurs genres et ethnicités respectifs. À travers différents médias, </w:t>
      </w:r>
      <w:proofErr w:type="spellStart"/>
      <w:r>
        <w:rPr>
          <w:rFonts w:ascii="Times New Roman" w:hAnsi="Times New Roman"/>
          <w:color w:val="010101"/>
          <w:sz w:val="24"/>
        </w:rPr>
        <w:t>Mwangi</w:t>
      </w:r>
      <w:proofErr w:type="spellEnd"/>
      <w:r>
        <w:rPr>
          <w:rFonts w:ascii="Times New Roman" w:hAnsi="Times New Roman"/>
          <w:color w:val="010101"/>
          <w:sz w:val="24"/>
        </w:rPr>
        <w:t xml:space="preserve"> Hutter interroge le concept traditionnel d’identité en revisitant et en examinant les partis pris collectifs. Leurs propres corps sont souvent utilisés ou documentés comme théâtres de l’intime, de la douleur et de l’introspection personnelle visant l’exorcisme collectif. Le duo cherche à traduire l’évolution des réalités sociales et à réfléchir à la construction des identités aujourd</w:t>
      </w:r>
      <w:r w:rsidR="005D530D">
        <w:rPr>
          <w:rFonts w:ascii="Times New Roman" w:hAnsi="Times New Roman"/>
          <w:color w:val="010101"/>
          <w:sz w:val="24"/>
        </w:rPr>
        <w:t>’</w:t>
      </w:r>
      <w:r>
        <w:rPr>
          <w:rFonts w:ascii="Times New Roman" w:hAnsi="Times New Roman"/>
          <w:color w:val="010101"/>
          <w:sz w:val="24"/>
        </w:rPr>
        <w:t>hui, ainsi qu’au concept d’appartenance.</w:t>
      </w:r>
    </w:p>
    <w:p w:rsidRPr="00B81682" w:rsidR="00F664EF" w:rsidP="001C26FF" w:rsidRDefault="00D4735F" w14:paraId="5195443F" w14:textId="13F82E42">
      <w:pPr>
        <w:spacing w:line="276" w:lineRule="auto"/>
        <w:jc w:val="both"/>
        <w:rPr>
          <w:rFonts w:ascii="Times New Roman" w:hAnsi="Times New Roman" w:eastAsia="Gotham Bold" w:cs="Times New Roman"/>
          <w:color w:val="010101"/>
          <w:sz w:val="24"/>
          <w:szCs w:val="24"/>
        </w:rPr>
      </w:pPr>
      <w:r w:rsidRPr="7E781C81" w:rsidR="00D4735F">
        <w:rPr>
          <w:rFonts w:ascii="Times New Roman" w:hAnsi="Times New Roman"/>
          <w:color w:val="010101"/>
          <w:sz w:val="24"/>
          <w:szCs w:val="24"/>
        </w:rPr>
        <w:t>L</w:t>
      </w:r>
      <w:r w:rsidRPr="7E781C81" w:rsidR="00D4735F">
        <w:rPr>
          <w:rFonts w:ascii="Times New Roman" w:hAnsi="Times New Roman"/>
          <w:color w:val="010101"/>
          <w:sz w:val="24"/>
          <w:szCs w:val="24"/>
        </w:rPr>
        <w:t xml:space="preserve">’ensemble d’œuvres </w:t>
      </w:r>
      <w:r w:rsidRPr="7E781C81" w:rsidR="00D4735F">
        <w:rPr>
          <w:rFonts w:ascii="Times New Roman" w:hAnsi="Times New Roman"/>
          <w:color w:val="010101"/>
          <w:sz w:val="24"/>
          <w:szCs w:val="24"/>
        </w:rPr>
        <w:t xml:space="preserve">sur papier </w:t>
      </w:r>
      <w:r w:rsidRPr="7E781C81" w:rsidR="00D4735F">
        <w:rPr>
          <w:rFonts w:ascii="Times New Roman" w:hAnsi="Times New Roman"/>
          <w:color w:val="010101"/>
          <w:sz w:val="24"/>
          <w:szCs w:val="24"/>
        </w:rPr>
        <w:t>intitulées</w:t>
      </w:r>
      <w:r w:rsidRPr="7E781C81" w:rsidR="00D4735F">
        <w:rPr>
          <w:rFonts w:ascii="Times New Roman" w:hAnsi="Times New Roman"/>
          <w:b w:val="1"/>
          <w:bCs w:val="1"/>
          <w:i w:val="1"/>
          <w:iCs w:val="1"/>
          <w:color w:val="010101"/>
          <w:sz w:val="24"/>
          <w:szCs w:val="24"/>
        </w:rPr>
        <w:t xml:space="preserve"> </w:t>
      </w:r>
      <w:r w:rsidRPr="7E781C81" w:rsidR="00C002B0">
        <w:rPr>
          <w:rFonts w:ascii="Times New Roman" w:hAnsi="Times New Roman"/>
          <w:b w:val="1"/>
          <w:bCs w:val="1"/>
          <w:i w:val="1"/>
          <w:iCs w:val="1"/>
          <w:color w:val="010101"/>
          <w:sz w:val="24"/>
          <w:szCs w:val="24"/>
        </w:rPr>
        <w:t>Union</w:t>
      </w:r>
      <w:r w:rsidRPr="7E781C81" w:rsidR="00C002B0">
        <w:rPr>
          <w:rFonts w:ascii="Times New Roman" w:hAnsi="Times New Roman"/>
          <w:color w:val="010101"/>
          <w:sz w:val="24"/>
          <w:szCs w:val="24"/>
        </w:rPr>
        <w:t xml:space="preserve"> </w:t>
      </w:r>
      <w:r w:rsidRPr="7E781C81" w:rsidR="00D4735F">
        <w:rPr>
          <w:rFonts w:ascii="Times New Roman" w:hAnsi="Times New Roman"/>
          <w:i w:val="1"/>
          <w:iCs w:val="1"/>
          <w:color w:val="010101"/>
          <w:sz w:val="24"/>
          <w:szCs w:val="24"/>
        </w:rPr>
        <w:t>Series</w:t>
      </w:r>
      <w:r w:rsidRPr="7E781C81" w:rsidR="00D4735F">
        <w:rPr>
          <w:rFonts w:ascii="Times New Roman" w:hAnsi="Times New Roman"/>
          <w:color w:val="010101"/>
          <w:sz w:val="24"/>
          <w:szCs w:val="24"/>
        </w:rPr>
        <w:t xml:space="preserve"> </w:t>
      </w:r>
      <w:r w:rsidRPr="7E781C81" w:rsidR="00C002B0">
        <w:rPr>
          <w:rFonts w:ascii="Times New Roman" w:hAnsi="Times New Roman"/>
          <w:color w:val="010101"/>
          <w:sz w:val="24"/>
          <w:szCs w:val="24"/>
        </w:rPr>
        <w:t xml:space="preserve">de </w:t>
      </w:r>
      <w:r w:rsidRPr="7E781C81" w:rsidR="00C002B0">
        <w:rPr>
          <w:rFonts w:ascii="Times New Roman" w:hAnsi="Times New Roman"/>
          <w:color w:val="010101"/>
          <w:sz w:val="24"/>
          <w:szCs w:val="24"/>
        </w:rPr>
        <w:t>Mwangi</w:t>
      </w:r>
      <w:r w:rsidRPr="7E781C81" w:rsidR="00C002B0">
        <w:rPr>
          <w:rFonts w:ascii="Times New Roman" w:hAnsi="Times New Roman"/>
          <w:color w:val="010101"/>
          <w:sz w:val="24"/>
          <w:szCs w:val="24"/>
        </w:rPr>
        <w:t xml:space="preserve"> Hutter illustrent parfaitement leur utilisation du corps pour examiner les complexités de l’intimité et de l’amour. Les silhouettes enchevêtrée</w:t>
      </w:r>
      <w:r w:rsidRPr="7E781C81" w:rsidR="00335157">
        <w:rPr>
          <w:rFonts w:ascii="Times New Roman" w:hAnsi="Times New Roman"/>
          <w:color w:val="010101"/>
          <w:sz w:val="24"/>
          <w:szCs w:val="24"/>
        </w:rPr>
        <w:t>s</w:t>
      </w:r>
      <w:r w:rsidRPr="7E781C81" w:rsidR="00C002B0">
        <w:rPr>
          <w:rFonts w:ascii="Times New Roman" w:hAnsi="Times New Roman"/>
          <w:color w:val="010101"/>
          <w:sz w:val="24"/>
          <w:szCs w:val="24"/>
        </w:rPr>
        <w:t xml:space="preserve">, opposées, semblent chercher à fusionner pendant que les contours grossiers et flous </w:t>
      </w:r>
      <w:r w:rsidRPr="7E781C81" w:rsidR="00D4735F">
        <w:rPr>
          <w:rFonts w:ascii="Times New Roman" w:hAnsi="Times New Roman"/>
          <w:color w:val="010101"/>
          <w:sz w:val="24"/>
          <w:szCs w:val="24"/>
        </w:rPr>
        <w:t>des</w:t>
      </w:r>
      <w:r w:rsidRPr="7E781C81" w:rsidR="00C002B0">
        <w:rPr>
          <w:rFonts w:ascii="Times New Roman" w:hAnsi="Times New Roman"/>
          <w:color w:val="010101"/>
          <w:sz w:val="24"/>
          <w:szCs w:val="24"/>
        </w:rPr>
        <w:t xml:space="preserve"> aquarelles dégoulinantes paraissent se fondre dans la page. Jouant avec un vocabulaire binaire en noir et blanc, ces œuvres sont des explorations poétiques des symétries, des équilibres de l’amour, de la négociation complexe des différences dans les relations amoureuses, et de la recherche de fusion dans les étreintes intimes.</w:t>
      </w:r>
    </w:p>
    <w:p w:rsidR="001D477B" w:rsidP="001C26FF" w:rsidRDefault="18BB1203" w14:paraId="0DCDA307" w14:textId="780C84DE">
      <w:pPr>
        <w:spacing w:line="276" w:lineRule="auto"/>
        <w:jc w:val="both"/>
        <w:rPr>
          <w:rFonts w:ascii="Times New Roman" w:hAnsi="Times New Roman" w:eastAsia="Gotham Bold" w:cs="Times New Roman"/>
          <w:sz w:val="24"/>
          <w:szCs w:val="24"/>
        </w:rPr>
      </w:pPr>
      <w:r>
        <w:rPr>
          <w:rFonts w:ascii="Times New Roman" w:hAnsi="Times New Roman"/>
          <w:b/>
          <w:bCs/>
          <w:sz w:val="24"/>
        </w:rPr>
        <w:t>Tony Lewis</w:t>
      </w:r>
      <w:r>
        <w:rPr>
          <w:rFonts w:ascii="Times New Roman" w:hAnsi="Times New Roman"/>
          <w:sz w:val="24"/>
        </w:rPr>
        <w:t xml:space="preserve"> (né en 1986 à Los Angeles) explore des sujets sociaux tels que l’ethnicité, le pouvoir, la communication et le travail en intégrant de la poésie et du texte à un vocabulaire abstrait. En effaçant, modifiant et assemblant des mots extraits de leur source à partir de références littéraires </w:t>
      </w:r>
      <w:r>
        <w:rPr>
          <w:rFonts w:ascii="Times New Roman" w:hAnsi="Times New Roman"/>
          <w:sz w:val="24"/>
        </w:rPr>
        <w:lastRenderedPageBreak/>
        <w:t xml:space="preserve">ou populaires telles que des bandes dessinées, il joue avec la langue en tant que matériau. Utilisant souvent du noir et du blanc, il choisit le médium du graphite pour son potentiel d’étirement, de maculage, de frottement et de pliage sur une variété de surfaces créées ou trouvées. Du personnel au politique, jouant avec les couches de matériau et de sens, il explore ce qui reste tu et caché pour créer des </w:t>
      </w:r>
      <w:r w:rsidR="005D530D">
        <w:rPr>
          <w:rFonts w:ascii="Times New Roman" w:hAnsi="Times New Roman"/>
          <w:sz w:val="24"/>
        </w:rPr>
        <w:t>récits</w:t>
      </w:r>
      <w:r>
        <w:rPr>
          <w:rFonts w:ascii="Times New Roman" w:hAnsi="Times New Roman"/>
          <w:sz w:val="24"/>
        </w:rPr>
        <w:t xml:space="preserve"> abstraits</w:t>
      </w:r>
      <w:r w:rsidR="00335157">
        <w:rPr>
          <w:rFonts w:ascii="Times New Roman" w:hAnsi="Times New Roman"/>
          <w:sz w:val="24"/>
        </w:rPr>
        <w:t>,</w:t>
      </w:r>
      <w:r>
        <w:rPr>
          <w:rFonts w:ascii="Times New Roman" w:hAnsi="Times New Roman"/>
          <w:sz w:val="24"/>
        </w:rPr>
        <w:t xml:space="preserve"> nouve</w:t>
      </w:r>
      <w:r w:rsidR="005D530D">
        <w:rPr>
          <w:rFonts w:ascii="Times New Roman" w:hAnsi="Times New Roman"/>
          <w:sz w:val="24"/>
        </w:rPr>
        <w:t>aux</w:t>
      </w:r>
      <w:r>
        <w:rPr>
          <w:rFonts w:ascii="Times New Roman" w:hAnsi="Times New Roman"/>
          <w:sz w:val="24"/>
        </w:rPr>
        <w:t xml:space="preserve"> et inattendus. </w:t>
      </w:r>
    </w:p>
    <w:p w:rsidRPr="002E74C7" w:rsidR="0003710E" w:rsidP="001C26FF" w:rsidRDefault="00677D31" w14:paraId="068907CF" w14:textId="5A2E4F3C">
      <w:pPr>
        <w:spacing w:line="276" w:lineRule="auto"/>
        <w:jc w:val="both"/>
        <w:rPr>
          <w:rFonts w:ascii="Times New Roman" w:hAnsi="Times New Roman" w:eastAsia="Gotham Bold" w:cs="Times New Roman"/>
          <w:sz w:val="24"/>
          <w:szCs w:val="24"/>
        </w:rPr>
      </w:pPr>
      <w:r>
        <w:rPr>
          <w:rFonts w:ascii="Times New Roman" w:hAnsi="Times New Roman"/>
          <w:sz w:val="24"/>
        </w:rPr>
        <w:t>Pour cette exposition, Tony Lewis présente une installation in situ constituée de dessins au sol mis en scène à la manière d’une sculpture. Tel un corps dissimulé, son œuvre énigmatique fait allusion à ce qui demeure caché, jouant avec les plis et les manipulation</w:t>
      </w:r>
      <w:r w:rsidR="005D530D">
        <w:rPr>
          <w:rFonts w:ascii="Times New Roman" w:hAnsi="Times New Roman"/>
          <w:sz w:val="24"/>
        </w:rPr>
        <w:t>s</w:t>
      </w:r>
      <w:r>
        <w:rPr>
          <w:rFonts w:ascii="Times New Roman" w:hAnsi="Times New Roman"/>
          <w:sz w:val="24"/>
        </w:rPr>
        <w:t xml:space="preserve"> complexes du papier et du graphite pour produire des sens ambigus. Situé</w:t>
      </w:r>
      <w:r w:rsidR="005D530D">
        <w:rPr>
          <w:rFonts w:ascii="Times New Roman" w:hAnsi="Times New Roman"/>
          <w:sz w:val="24"/>
        </w:rPr>
        <w:t>e</w:t>
      </w:r>
      <w:r>
        <w:rPr>
          <w:rFonts w:ascii="Times New Roman" w:hAnsi="Times New Roman"/>
          <w:sz w:val="24"/>
        </w:rPr>
        <w:t xml:space="preserve"> à la frontière entre dessin, sculpture et installation, cette œuvre semble être une entité vivante et organique qui joue avec les oppositions, oscillant entre rigidité et douceur, force et fragilité, présence et absence. </w:t>
      </w:r>
    </w:p>
    <w:p w:rsidRPr="001D477B" w:rsidR="007220CA" w:rsidP="001C26FF" w:rsidRDefault="007220CA" w14:paraId="35CD70D4" w14:textId="32A1577F">
      <w:pPr>
        <w:spacing w:line="276" w:lineRule="auto"/>
        <w:jc w:val="both"/>
        <w:rPr>
          <w:rFonts w:ascii="Times New Roman" w:hAnsi="Times New Roman" w:cs="Times New Roman"/>
          <w:sz w:val="24"/>
          <w:szCs w:val="24"/>
        </w:rPr>
      </w:pPr>
      <w:r>
        <w:rPr>
          <w:rFonts w:ascii="Times New Roman" w:hAnsi="Times New Roman"/>
          <w:sz w:val="24"/>
        </w:rPr>
        <w:t>Jérôme Sans est commissaire d’exposition</w:t>
      </w:r>
      <w:r w:rsidRPr="007A7DE3">
        <w:rPr>
          <w:rFonts w:ascii="Times New Roman" w:hAnsi="Times New Roman"/>
          <w:sz w:val="24"/>
        </w:rPr>
        <w:t>, agitateur culturel</w:t>
      </w:r>
      <w:r>
        <w:rPr>
          <w:rFonts w:ascii="Times New Roman" w:hAnsi="Times New Roman"/>
          <w:sz w:val="24"/>
        </w:rPr>
        <w:t xml:space="preserve"> et directeur d’institutions. Il est connu dans le monde entier pour son approche innovante et transversale de nouveaux modèles d’institutions culturelles et d’expositions. Il est le co-fondateur du célèbre Palais de Tokyo à Paris, et a été le directeur du révolutionnaire </w:t>
      </w:r>
      <w:proofErr w:type="spellStart"/>
      <w:r>
        <w:rPr>
          <w:rFonts w:ascii="Times New Roman" w:hAnsi="Times New Roman"/>
          <w:sz w:val="24"/>
        </w:rPr>
        <w:t>Ullens</w:t>
      </w:r>
      <w:proofErr w:type="spellEnd"/>
      <w:r>
        <w:rPr>
          <w:rFonts w:ascii="Times New Roman" w:hAnsi="Times New Roman"/>
          <w:sz w:val="24"/>
        </w:rPr>
        <w:t xml:space="preserve"> Center for </w:t>
      </w:r>
      <w:proofErr w:type="spellStart"/>
      <w:r>
        <w:rPr>
          <w:rFonts w:ascii="Times New Roman" w:hAnsi="Times New Roman"/>
          <w:sz w:val="24"/>
        </w:rPr>
        <w:t>Contemporary</w:t>
      </w:r>
      <w:proofErr w:type="spellEnd"/>
      <w:r>
        <w:rPr>
          <w:rFonts w:ascii="Times New Roman" w:hAnsi="Times New Roman"/>
          <w:sz w:val="24"/>
        </w:rPr>
        <w:t xml:space="preserve"> Art à Beijing (UCCA). Depuis 2022, il est le directeur artistique de </w:t>
      </w:r>
      <w:proofErr w:type="spellStart"/>
      <w:r>
        <w:rPr>
          <w:rFonts w:ascii="Times New Roman" w:hAnsi="Times New Roman"/>
          <w:sz w:val="24"/>
        </w:rPr>
        <w:t>LagoAlgo</w:t>
      </w:r>
      <w:proofErr w:type="spellEnd"/>
      <w:r>
        <w:rPr>
          <w:rFonts w:ascii="Times New Roman" w:hAnsi="Times New Roman"/>
          <w:sz w:val="24"/>
        </w:rPr>
        <w:t xml:space="preserve">, situé au cœur de la forêt de </w:t>
      </w:r>
      <w:proofErr w:type="spellStart"/>
      <w:r>
        <w:rPr>
          <w:rFonts w:ascii="Times New Roman" w:hAnsi="Times New Roman"/>
          <w:sz w:val="24"/>
        </w:rPr>
        <w:t>Chapultepec</w:t>
      </w:r>
      <w:proofErr w:type="spellEnd"/>
      <w:r>
        <w:rPr>
          <w:rFonts w:ascii="Times New Roman" w:hAnsi="Times New Roman"/>
          <w:sz w:val="24"/>
        </w:rPr>
        <w:t xml:space="preserve"> à Mexico. </w:t>
      </w:r>
      <w:r w:rsidRPr="007A7DE3" w:rsidR="007A7DE3">
        <w:rPr>
          <w:rFonts w:ascii="Times New Roman" w:hAnsi="Times New Roman"/>
          <w:sz w:val="24"/>
        </w:rPr>
        <w:t>Il a été commissaire de nombreuses expositions</w:t>
      </w:r>
      <w:r w:rsidRPr="007A7DE3" w:rsidDel="007A7DE3" w:rsidR="007A7DE3">
        <w:rPr>
          <w:rFonts w:ascii="Times New Roman" w:hAnsi="Times New Roman"/>
          <w:sz w:val="24"/>
        </w:rPr>
        <w:t xml:space="preserve"> </w:t>
      </w:r>
      <w:r>
        <w:rPr>
          <w:rFonts w:ascii="Times New Roman" w:hAnsi="Times New Roman"/>
          <w:sz w:val="24"/>
        </w:rPr>
        <w:t xml:space="preserve">majeures dans le monde entier, notamment la biennale de Taipei (2000), la biennale de Lyon (2005), Erwin </w:t>
      </w:r>
      <w:proofErr w:type="spellStart"/>
      <w:r>
        <w:rPr>
          <w:rFonts w:ascii="Times New Roman" w:hAnsi="Times New Roman"/>
          <w:sz w:val="24"/>
        </w:rPr>
        <w:t>Wurm</w:t>
      </w:r>
      <w:proofErr w:type="spellEnd"/>
      <w:r>
        <w:rPr>
          <w:rFonts w:ascii="Times New Roman" w:hAnsi="Times New Roman"/>
          <w:sz w:val="24"/>
        </w:rPr>
        <w:t xml:space="preserve"> au musée d</w:t>
      </w:r>
      <w:r w:rsidR="005D530D">
        <w:rPr>
          <w:rFonts w:ascii="Times New Roman" w:hAnsi="Times New Roman"/>
          <w:sz w:val="24"/>
        </w:rPr>
        <w:t>’</w:t>
      </w:r>
      <w:r>
        <w:rPr>
          <w:rFonts w:ascii="Times New Roman" w:hAnsi="Times New Roman"/>
          <w:sz w:val="24"/>
        </w:rPr>
        <w:t>Art contemporain de Belgrade (2022) et Noor Riyadh (2023).</w:t>
      </w:r>
    </w:p>
    <w:p w:rsidRPr="001D477B" w:rsidR="007220CA" w:rsidP="001C26FF" w:rsidRDefault="007220CA" w14:paraId="0B6F61E9" w14:textId="77777777">
      <w:pPr>
        <w:spacing w:line="276" w:lineRule="auto"/>
        <w:jc w:val="both"/>
        <w:rPr>
          <w:rFonts w:ascii="Times New Roman" w:hAnsi="Times New Roman" w:cs="Times New Roman"/>
          <w:sz w:val="24"/>
          <w:szCs w:val="24"/>
        </w:rPr>
      </w:pPr>
    </w:p>
    <w:sectPr w:rsidRPr="001D477B" w:rsidR="007220CA">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FB" w:author="Florencia Bitar" w:date="2023-11-08T12:37:00Z" w:id="0">
    <w:p w:rsidR="00BF28CE" w:rsidP="00A30DA8" w:rsidRDefault="00BF28CE" w14:paraId="59FFB4BB" w14:textId="77777777">
      <w:r>
        <w:rPr>
          <w:rStyle w:val="Marquedecommentaire"/>
        </w:rPr>
        <w:annotationRef/>
      </w:r>
      <w:r>
        <w:rPr>
          <w:color w:val="000000"/>
          <w:sz w:val="20"/>
          <w:szCs w:val="20"/>
        </w:rPr>
        <w:t>Son matériel</w:t>
      </w:r>
    </w:p>
  </w:comment>
  <w:comment w:initials="LT" w:author="Laura Turcan" w:date="2023-11-08T16:20:00Z" w:id="1">
    <w:p w:rsidR="00BC7091" w:rsidP="00F22BE4" w:rsidRDefault="00BC7091" w14:paraId="61A0C92E" w14:textId="77777777">
      <w:r>
        <w:rPr>
          <w:rStyle w:val="Marquedecommentaire"/>
        </w:rPr>
        <w:annotationRef/>
      </w:r>
      <w:r>
        <w:rPr>
          <w:color w:val="000000"/>
          <w:sz w:val="20"/>
          <w:szCs w:val="20"/>
        </w:rPr>
        <w:t xml:space="preserve">Non, un matériau est un medium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FFB4BB" w15:done="1"/>
  <w15:commentEx w15:paraId="61A0C92E" w15:paraIdParent="59FFB4B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2CA2BB8" w16cex:dateUtc="2023-11-08T11:37:00Z"/>
  <w16cex:commentExtensible w16cex:durableId="1289E46D" w16cex:dateUtc="2023-11-08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FFB4BB" w16cid:durableId="12CA2BB8"/>
  <w16cid:commentId w16cid:paraId="61A0C92E" w16cid:durableId="1289E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38FA" w:rsidP="00335157" w:rsidRDefault="00CA38FA" w14:paraId="1990B393" w14:textId="77777777">
      <w:pPr>
        <w:spacing w:after="0" w:line="240" w:lineRule="auto"/>
      </w:pPr>
      <w:r>
        <w:separator/>
      </w:r>
    </w:p>
  </w:endnote>
  <w:endnote w:type="continuationSeparator" w:id="0">
    <w:p w:rsidR="00CA38FA" w:rsidP="00335157" w:rsidRDefault="00CA38FA" w14:paraId="1242A5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ld">
    <w:panose1 w:val="02000804040000020004"/>
    <w:charset w:val="00"/>
    <w:family w:val="auto"/>
    <w:pitch w:val="variable"/>
    <w:sig w:usb0="80000027"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157" w:rsidRDefault="00335157" w14:paraId="5B80E41A"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157" w:rsidRDefault="00335157" w14:paraId="0C1EE5E4"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157" w:rsidRDefault="00335157" w14:paraId="1A249540"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38FA" w:rsidP="00335157" w:rsidRDefault="00CA38FA" w14:paraId="12951054" w14:textId="77777777">
      <w:pPr>
        <w:spacing w:after="0" w:line="240" w:lineRule="auto"/>
      </w:pPr>
      <w:r>
        <w:separator/>
      </w:r>
    </w:p>
  </w:footnote>
  <w:footnote w:type="continuationSeparator" w:id="0">
    <w:p w:rsidR="00CA38FA" w:rsidP="00335157" w:rsidRDefault="00CA38FA" w14:paraId="4B11746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157" w:rsidRDefault="00335157" w14:paraId="6D974579"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157" w:rsidRDefault="00335157" w14:paraId="47333417"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157" w:rsidRDefault="00335157" w14:paraId="1C778B41" w14:textId="77777777">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ncia Bitar">
    <w15:presenceInfo w15:providerId="AD" w15:userId="S::Florencia@marianeibrahim.com::d4086a61-8c70-4709-aaae-387d6db5583a"/>
  </w15:person>
  <w15:person w15:author="Laura Turcan">
    <w15:presenceInfo w15:providerId="AD" w15:userId="S::laura@marianeibrahim.com::b4f6a7ff-b2c8-49ba-b1bc-ed53f941c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tru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006613"/>
    <w:rsid w:val="00000F95"/>
    <w:rsid w:val="0000383A"/>
    <w:rsid w:val="00003DF9"/>
    <w:rsid w:val="00004337"/>
    <w:rsid w:val="000160D3"/>
    <w:rsid w:val="00023EFC"/>
    <w:rsid w:val="0003710E"/>
    <w:rsid w:val="00040F24"/>
    <w:rsid w:val="00044BED"/>
    <w:rsid w:val="000737F7"/>
    <w:rsid w:val="00082EA1"/>
    <w:rsid w:val="000A70C1"/>
    <w:rsid w:val="000B7381"/>
    <w:rsid w:val="000C51F4"/>
    <w:rsid w:val="000D675E"/>
    <w:rsid w:val="000F0E76"/>
    <w:rsid w:val="0014153A"/>
    <w:rsid w:val="00162441"/>
    <w:rsid w:val="001644EE"/>
    <w:rsid w:val="001905B6"/>
    <w:rsid w:val="001C26FF"/>
    <w:rsid w:val="001C435D"/>
    <w:rsid w:val="001C5390"/>
    <w:rsid w:val="001D477B"/>
    <w:rsid w:val="001E358E"/>
    <w:rsid w:val="001F25C7"/>
    <w:rsid w:val="0020135A"/>
    <w:rsid w:val="00203B55"/>
    <w:rsid w:val="00203E84"/>
    <w:rsid w:val="002207C5"/>
    <w:rsid w:val="00233892"/>
    <w:rsid w:val="00253673"/>
    <w:rsid w:val="00282F28"/>
    <w:rsid w:val="002B5735"/>
    <w:rsid w:val="002B660A"/>
    <w:rsid w:val="002B77AB"/>
    <w:rsid w:val="002C0BE4"/>
    <w:rsid w:val="002D0AD1"/>
    <w:rsid w:val="002E74C7"/>
    <w:rsid w:val="00305C62"/>
    <w:rsid w:val="00306ADA"/>
    <w:rsid w:val="0031633C"/>
    <w:rsid w:val="00335157"/>
    <w:rsid w:val="00346C3D"/>
    <w:rsid w:val="00356AD1"/>
    <w:rsid w:val="00375745"/>
    <w:rsid w:val="00377338"/>
    <w:rsid w:val="003836D9"/>
    <w:rsid w:val="00391E46"/>
    <w:rsid w:val="003924A2"/>
    <w:rsid w:val="003A15EA"/>
    <w:rsid w:val="003B0A44"/>
    <w:rsid w:val="003B0C73"/>
    <w:rsid w:val="003B39FF"/>
    <w:rsid w:val="003D18B8"/>
    <w:rsid w:val="003D4DF0"/>
    <w:rsid w:val="003F3C66"/>
    <w:rsid w:val="0040419E"/>
    <w:rsid w:val="0041430D"/>
    <w:rsid w:val="00415D69"/>
    <w:rsid w:val="00420CBF"/>
    <w:rsid w:val="004343A3"/>
    <w:rsid w:val="00440974"/>
    <w:rsid w:val="00457346"/>
    <w:rsid w:val="00464AC4"/>
    <w:rsid w:val="00467751"/>
    <w:rsid w:val="00467802"/>
    <w:rsid w:val="00492055"/>
    <w:rsid w:val="004A62B7"/>
    <w:rsid w:val="004C5429"/>
    <w:rsid w:val="004E23B9"/>
    <w:rsid w:val="004E53E4"/>
    <w:rsid w:val="004F7585"/>
    <w:rsid w:val="00501B3E"/>
    <w:rsid w:val="00524B6D"/>
    <w:rsid w:val="00524D96"/>
    <w:rsid w:val="005324B5"/>
    <w:rsid w:val="005470BF"/>
    <w:rsid w:val="00564EE8"/>
    <w:rsid w:val="0057244D"/>
    <w:rsid w:val="005768A7"/>
    <w:rsid w:val="00582456"/>
    <w:rsid w:val="00591DE4"/>
    <w:rsid w:val="005971C9"/>
    <w:rsid w:val="005D530D"/>
    <w:rsid w:val="005E6FDC"/>
    <w:rsid w:val="005F0C07"/>
    <w:rsid w:val="005F36B5"/>
    <w:rsid w:val="00605970"/>
    <w:rsid w:val="0060780B"/>
    <w:rsid w:val="00645099"/>
    <w:rsid w:val="00647E76"/>
    <w:rsid w:val="00655786"/>
    <w:rsid w:val="0066169D"/>
    <w:rsid w:val="00665F70"/>
    <w:rsid w:val="00677D31"/>
    <w:rsid w:val="006839DF"/>
    <w:rsid w:val="00685105"/>
    <w:rsid w:val="006871A6"/>
    <w:rsid w:val="0069455D"/>
    <w:rsid w:val="006A5077"/>
    <w:rsid w:val="006B2B1E"/>
    <w:rsid w:val="006C18B3"/>
    <w:rsid w:val="006C79EB"/>
    <w:rsid w:val="006F6D49"/>
    <w:rsid w:val="007042F8"/>
    <w:rsid w:val="0071240E"/>
    <w:rsid w:val="00717880"/>
    <w:rsid w:val="007220CA"/>
    <w:rsid w:val="007257AC"/>
    <w:rsid w:val="0075712E"/>
    <w:rsid w:val="0076165D"/>
    <w:rsid w:val="00763529"/>
    <w:rsid w:val="007846B8"/>
    <w:rsid w:val="00790C4C"/>
    <w:rsid w:val="0079712D"/>
    <w:rsid w:val="007A0D8C"/>
    <w:rsid w:val="007A7DE3"/>
    <w:rsid w:val="007C29A2"/>
    <w:rsid w:val="007D2172"/>
    <w:rsid w:val="007F2557"/>
    <w:rsid w:val="00810A80"/>
    <w:rsid w:val="0081797D"/>
    <w:rsid w:val="00821107"/>
    <w:rsid w:val="008327A0"/>
    <w:rsid w:val="008416D6"/>
    <w:rsid w:val="00856896"/>
    <w:rsid w:val="00860927"/>
    <w:rsid w:val="008615BE"/>
    <w:rsid w:val="00896708"/>
    <w:rsid w:val="00896B15"/>
    <w:rsid w:val="008A0975"/>
    <w:rsid w:val="008D1692"/>
    <w:rsid w:val="008D7BBD"/>
    <w:rsid w:val="008F0D42"/>
    <w:rsid w:val="008F148F"/>
    <w:rsid w:val="008F691E"/>
    <w:rsid w:val="00920663"/>
    <w:rsid w:val="00926ABB"/>
    <w:rsid w:val="0094508C"/>
    <w:rsid w:val="00947862"/>
    <w:rsid w:val="009A41A7"/>
    <w:rsid w:val="009D7EC6"/>
    <w:rsid w:val="009E555D"/>
    <w:rsid w:val="00A2025A"/>
    <w:rsid w:val="00A2547F"/>
    <w:rsid w:val="00A25602"/>
    <w:rsid w:val="00A434D1"/>
    <w:rsid w:val="00A450E2"/>
    <w:rsid w:val="00A50722"/>
    <w:rsid w:val="00A90049"/>
    <w:rsid w:val="00AA1062"/>
    <w:rsid w:val="00AA14A5"/>
    <w:rsid w:val="00AA1C8A"/>
    <w:rsid w:val="00AA35DA"/>
    <w:rsid w:val="00AA673E"/>
    <w:rsid w:val="00AB5135"/>
    <w:rsid w:val="00AB73E1"/>
    <w:rsid w:val="00AD7677"/>
    <w:rsid w:val="00AF1314"/>
    <w:rsid w:val="00AF7B88"/>
    <w:rsid w:val="00B00101"/>
    <w:rsid w:val="00B063BF"/>
    <w:rsid w:val="00B16D22"/>
    <w:rsid w:val="00B258D9"/>
    <w:rsid w:val="00B30C79"/>
    <w:rsid w:val="00B43848"/>
    <w:rsid w:val="00B46FB9"/>
    <w:rsid w:val="00B5293B"/>
    <w:rsid w:val="00B66FCC"/>
    <w:rsid w:val="00B71108"/>
    <w:rsid w:val="00B732C9"/>
    <w:rsid w:val="00B81682"/>
    <w:rsid w:val="00B96006"/>
    <w:rsid w:val="00B973F8"/>
    <w:rsid w:val="00B97EF8"/>
    <w:rsid w:val="00BA589F"/>
    <w:rsid w:val="00BB59FC"/>
    <w:rsid w:val="00BC087E"/>
    <w:rsid w:val="00BC38DA"/>
    <w:rsid w:val="00BC7091"/>
    <w:rsid w:val="00BD3E17"/>
    <w:rsid w:val="00BF28CE"/>
    <w:rsid w:val="00C002B0"/>
    <w:rsid w:val="00C0708D"/>
    <w:rsid w:val="00C174F4"/>
    <w:rsid w:val="00C215DB"/>
    <w:rsid w:val="00C5149D"/>
    <w:rsid w:val="00C626D6"/>
    <w:rsid w:val="00C71E2F"/>
    <w:rsid w:val="00C808C6"/>
    <w:rsid w:val="00C90C01"/>
    <w:rsid w:val="00C9214A"/>
    <w:rsid w:val="00C970D3"/>
    <w:rsid w:val="00C97AA9"/>
    <w:rsid w:val="00CA38FA"/>
    <w:rsid w:val="00CC28BE"/>
    <w:rsid w:val="00CD661F"/>
    <w:rsid w:val="00D022E0"/>
    <w:rsid w:val="00D0751A"/>
    <w:rsid w:val="00D225B6"/>
    <w:rsid w:val="00D35687"/>
    <w:rsid w:val="00D4735F"/>
    <w:rsid w:val="00D612C3"/>
    <w:rsid w:val="00D613EF"/>
    <w:rsid w:val="00D614A2"/>
    <w:rsid w:val="00D644E2"/>
    <w:rsid w:val="00D6796C"/>
    <w:rsid w:val="00D67A94"/>
    <w:rsid w:val="00D716D5"/>
    <w:rsid w:val="00D752CF"/>
    <w:rsid w:val="00D82DC3"/>
    <w:rsid w:val="00D841B1"/>
    <w:rsid w:val="00DB1F33"/>
    <w:rsid w:val="00DB4BA8"/>
    <w:rsid w:val="00DB660F"/>
    <w:rsid w:val="00DC0CCE"/>
    <w:rsid w:val="00DD1A42"/>
    <w:rsid w:val="00E12DAD"/>
    <w:rsid w:val="00E14F26"/>
    <w:rsid w:val="00E17FE4"/>
    <w:rsid w:val="00E4251D"/>
    <w:rsid w:val="00E6130F"/>
    <w:rsid w:val="00E66EA8"/>
    <w:rsid w:val="00E72FF7"/>
    <w:rsid w:val="00E74DAC"/>
    <w:rsid w:val="00EE3CFD"/>
    <w:rsid w:val="00EF2100"/>
    <w:rsid w:val="00F04863"/>
    <w:rsid w:val="00F04D74"/>
    <w:rsid w:val="00F117BE"/>
    <w:rsid w:val="00F34EE1"/>
    <w:rsid w:val="00F664EF"/>
    <w:rsid w:val="00F76808"/>
    <w:rsid w:val="00F901A9"/>
    <w:rsid w:val="00F96A52"/>
    <w:rsid w:val="00FB3BE7"/>
    <w:rsid w:val="00FD42B0"/>
    <w:rsid w:val="01AE78D3"/>
    <w:rsid w:val="02B512BF"/>
    <w:rsid w:val="03949AEB"/>
    <w:rsid w:val="05306B4C"/>
    <w:rsid w:val="0603185C"/>
    <w:rsid w:val="07EB807E"/>
    <w:rsid w:val="07FD0809"/>
    <w:rsid w:val="0DED1654"/>
    <w:rsid w:val="0FDB1BC2"/>
    <w:rsid w:val="12C08777"/>
    <w:rsid w:val="13933487"/>
    <w:rsid w:val="16613E6F"/>
    <w:rsid w:val="1767C466"/>
    <w:rsid w:val="17BCFA0D"/>
    <w:rsid w:val="18BB1203"/>
    <w:rsid w:val="2168AE84"/>
    <w:rsid w:val="21B2AAB5"/>
    <w:rsid w:val="22252632"/>
    <w:rsid w:val="248254B8"/>
    <w:rsid w:val="252542BA"/>
    <w:rsid w:val="265E6E39"/>
    <w:rsid w:val="288BBC96"/>
    <w:rsid w:val="3067DEC7"/>
    <w:rsid w:val="352A0BB3"/>
    <w:rsid w:val="364883AA"/>
    <w:rsid w:val="389DA29A"/>
    <w:rsid w:val="38D5E2A8"/>
    <w:rsid w:val="3ACFB829"/>
    <w:rsid w:val="3D84E17B"/>
    <w:rsid w:val="3E6D194A"/>
    <w:rsid w:val="40E2C43C"/>
    <w:rsid w:val="42163BEB"/>
    <w:rsid w:val="444622C4"/>
    <w:rsid w:val="47006613"/>
    <w:rsid w:val="4DA81EE7"/>
    <w:rsid w:val="4DB26952"/>
    <w:rsid w:val="4ED8869C"/>
    <w:rsid w:val="4F3806AE"/>
    <w:rsid w:val="4FF44EE3"/>
    <w:rsid w:val="5068C193"/>
    <w:rsid w:val="54A50CEF"/>
    <w:rsid w:val="552BA0CE"/>
    <w:rsid w:val="55389D94"/>
    <w:rsid w:val="61EB5247"/>
    <w:rsid w:val="6337645D"/>
    <w:rsid w:val="635006D4"/>
    <w:rsid w:val="63D1BFA4"/>
    <w:rsid w:val="6579FEEF"/>
    <w:rsid w:val="676781CF"/>
    <w:rsid w:val="69702742"/>
    <w:rsid w:val="69CB2559"/>
    <w:rsid w:val="6BEA4175"/>
    <w:rsid w:val="6C27BFEA"/>
    <w:rsid w:val="6F3CAD95"/>
    <w:rsid w:val="719239AB"/>
    <w:rsid w:val="73799C6D"/>
    <w:rsid w:val="7B898905"/>
    <w:rsid w:val="7C45D13A"/>
    <w:rsid w:val="7E781C81"/>
    <w:rsid w:val="7ED36FE9"/>
    <w:rsid w:val="7F7D71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6613"/>
  <w15:chartTrackingRefBased/>
  <w15:docId w15:val="{085A0E27-3D12-4051-B49E-43696127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Commentaire">
    <w:name w:val="annotation text"/>
    <w:basedOn w:val="Normal"/>
    <w:link w:val="CommentaireCar"/>
    <w:uiPriority w:val="99"/>
    <w:unhideWhenUsed/>
    <w:pPr>
      <w:spacing w:line="240" w:lineRule="auto"/>
    </w:pPr>
    <w:rPr>
      <w:sz w:val="20"/>
      <w:szCs w:val="20"/>
    </w:rPr>
  </w:style>
  <w:style w:type="character" w:styleId="CommentaireCar" w:customStyle="1">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8F0D42"/>
    <w:pPr>
      <w:spacing w:after="0" w:line="240" w:lineRule="auto"/>
    </w:pPr>
    <w:rPr>
      <w:rFonts w:ascii="Times New Roman" w:hAnsi="Times New Roman" w:cs="Times New Roman"/>
      <w:sz w:val="18"/>
      <w:szCs w:val="18"/>
    </w:rPr>
  </w:style>
  <w:style w:type="character" w:styleId="TextedebullesCar" w:customStyle="1">
    <w:name w:val="Texte de bulles Car"/>
    <w:basedOn w:val="Policepardfaut"/>
    <w:link w:val="Textedebulles"/>
    <w:uiPriority w:val="99"/>
    <w:semiHidden/>
    <w:rsid w:val="008F0D42"/>
    <w:rPr>
      <w:rFonts w:ascii="Times New Roman" w:hAnsi="Times New Roman" w:cs="Times New Roman"/>
      <w:sz w:val="18"/>
      <w:szCs w:val="18"/>
    </w:rPr>
  </w:style>
  <w:style w:type="paragraph" w:styleId="Objetducommentaire">
    <w:name w:val="annotation subject"/>
    <w:basedOn w:val="Commentaire"/>
    <w:next w:val="Commentaire"/>
    <w:link w:val="ObjetducommentaireCar"/>
    <w:uiPriority w:val="99"/>
    <w:semiHidden/>
    <w:unhideWhenUsed/>
    <w:rsid w:val="008F0D42"/>
    <w:rPr>
      <w:b/>
      <w:bCs/>
    </w:rPr>
  </w:style>
  <w:style w:type="character" w:styleId="ObjetducommentaireCar" w:customStyle="1">
    <w:name w:val="Objet du commentaire Car"/>
    <w:basedOn w:val="CommentaireCar"/>
    <w:link w:val="Objetducommentaire"/>
    <w:uiPriority w:val="99"/>
    <w:semiHidden/>
    <w:rsid w:val="008F0D42"/>
    <w:rPr>
      <w:b/>
      <w:bCs/>
      <w:sz w:val="20"/>
      <w:szCs w:val="20"/>
    </w:rPr>
  </w:style>
  <w:style w:type="paragraph" w:styleId="Rvision">
    <w:name w:val="Revision"/>
    <w:hidden/>
    <w:uiPriority w:val="99"/>
    <w:semiHidden/>
    <w:rsid w:val="009D7EC6"/>
    <w:pPr>
      <w:spacing w:after="0" w:line="240" w:lineRule="auto"/>
    </w:pPr>
  </w:style>
  <w:style w:type="paragraph" w:styleId="En-tte">
    <w:name w:val="header"/>
    <w:basedOn w:val="Normal"/>
    <w:link w:val="En-tteCar"/>
    <w:uiPriority w:val="99"/>
    <w:unhideWhenUsed/>
    <w:rsid w:val="00335157"/>
    <w:pPr>
      <w:tabs>
        <w:tab w:val="center" w:pos="4536"/>
        <w:tab w:val="right" w:pos="9072"/>
      </w:tabs>
      <w:spacing w:after="0" w:line="240" w:lineRule="auto"/>
    </w:pPr>
  </w:style>
  <w:style w:type="character" w:styleId="En-tteCar" w:customStyle="1">
    <w:name w:val="En-tête Car"/>
    <w:basedOn w:val="Policepardfaut"/>
    <w:link w:val="En-tte"/>
    <w:uiPriority w:val="99"/>
    <w:rsid w:val="00335157"/>
  </w:style>
  <w:style w:type="paragraph" w:styleId="Pieddepage">
    <w:name w:val="footer"/>
    <w:basedOn w:val="Normal"/>
    <w:link w:val="PieddepageCar"/>
    <w:uiPriority w:val="99"/>
    <w:unhideWhenUsed/>
    <w:rsid w:val="00335157"/>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33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9FF75EF978341A41FE2F86C57DF1E" ma:contentTypeVersion="20" ma:contentTypeDescription="Create a new document." ma:contentTypeScope="" ma:versionID="a556d23fb9b3623d9703f948153fb238">
  <xsd:schema xmlns:xsd="http://www.w3.org/2001/XMLSchema" xmlns:xs="http://www.w3.org/2001/XMLSchema" xmlns:p="http://schemas.microsoft.com/office/2006/metadata/properties" xmlns:ns2="859d74b0-b6d5-44aa-9b61-b6201f28cb47" xmlns:ns3="8ff57994-cc7e-4ff6-adc9-4216d092cf53" targetNamespace="http://schemas.microsoft.com/office/2006/metadata/properties" ma:root="true" ma:fieldsID="fe9a9fcf077163b816798c7cacc21b81" ns2:_="" ns3:_="">
    <xsd:import namespace="859d74b0-b6d5-44aa-9b61-b6201f28cb47"/>
    <xsd:import namespace="8ff57994-cc7e-4ff6-adc9-4216d092c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element ref="ns2:lcf76f155ced4ddcb4097134ff3c332f" minOccurs="0"/>
                <xsd:element ref="ns3:TaxCatchAll" minOccurs="0"/>
                <xsd:element ref="ns2:Detail" minOccurs="0"/>
                <xsd:element ref="ns2:imag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d74b0-b6d5-44aa-9b61-b6201f28c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72669dc-7638-4768-ae34-a26255409817" ma:termSetId="09814cd3-568e-fe90-9814-8d621ff8fb84" ma:anchorId="fba54fb3-c3e1-fe81-a776-ca4b69148c4d" ma:open="true" ma:isKeyword="false">
      <xsd:complexType>
        <xsd:sequence>
          <xsd:element ref="pc:Terms" minOccurs="0" maxOccurs="1"/>
        </xsd:sequence>
      </xsd:complexType>
    </xsd:element>
    <xsd:element name="Detail" ma:index="25" nillable="true" ma:displayName="Detail" ma:format="Thumbnail" ma:internalName="Detail">
      <xsd:simpleType>
        <xsd:restriction base="dms:Unknown"/>
      </xsd:simpleType>
    </xsd:element>
    <xsd:element name="image" ma:index="26" nillable="true" ma:displayName="image" ma:format="Thumbnail" ma:internalName="imag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57994-cc7e-4ff6-adc9-4216d092cf5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bf5dc6-e32f-4cdd-bedd-22e7e1e60b3a}" ma:internalName="TaxCatchAll" ma:showField="CatchAllData" ma:web="8ff57994-cc7e-4ff6-adc9-4216d092c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859d74b0-b6d5-44aa-9b61-b6201f28cb47" xsi:nil="true"/>
    <Detail xmlns="859d74b0-b6d5-44aa-9b61-b6201f28cb47" xsi:nil="true"/>
    <TaxCatchAll xmlns="8ff57994-cc7e-4ff6-adc9-4216d092cf53" xsi:nil="true"/>
    <Thumbnail xmlns="859d74b0-b6d5-44aa-9b61-b6201f28cb47" xsi:nil="true"/>
    <lcf76f155ced4ddcb4097134ff3c332f xmlns="859d74b0-b6d5-44aa-9b61-b6201f28cb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97AD3B-A12D-41B8-9619-FEF688D1D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d74b0-b6d5-44aa-9b61-b6201f28cb47"/>
    <ds:schemaRef ds:uri="8ff57994-cc7e-4ff6-adc9-4216d092c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A265D-08B7-46DF-B18F-F8366CD5F5C4}">
  <ds:schemaRefs>
    <ds:schemaRef ds:uri="http://schemas.microsoft.com/sharepoint/v3/contenttype/forms"/>
  </ds:schemaRefs>
</ds:datastoreItem>
</file>

<file path=customXml/itemProps3.xml><?xml version="1.0" encoding="utf-8"?>
<ds:datastoreItem xmlns:ds="http://schemas.openxmlformats.org/officeDocument/2006/customXml" ds:itemID="{45DD2B77-B735-4E2F-ABAB-79957B2DDFA0}">
  <ds:schemaRefs>
    <ds:schemaRef ds:uri="http://schemas.microsoft.com/office/2006/metadata/properties"/>
    <ds:schemaRef ds:uri="http://schemas.microsoft.com/office/infopath/2007/PartnerControls"/>
    <ds:schemaRef ds:uri="859d74b0-b6d5-44aa-9b61-b6201f28cb47"/>
    <ds:schemaRef ds:uri="8ff57994-cc7e-4ff6-adc9-4216d092cf5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McKee</dc:creator>
  <keywords/>
  <dc:description/>
  <lastModifiedBy>Christian Reeder</lastModifiedBy>
  <revision>5</revision>
  <lastPrinted>2023-10-30T10:09:00.0000000Z</lastPrinted>
  <dcterms:created xsi:type="dcterms:W3CDTF">2023-11-08T15:10:00.0000000Z</dcterms:created>
  <dcterms:modified xsi:type="dcterms:W3CDTF">2023-11-09T21:06:38.5223651Z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0x0101008919FF75EF978341A41FE2F86C57DF1E</vt:lpwstr>
  </property>
  <property fmtid="{D5CDD505-2E9C-101B-9397-08002B2CF9AE}" pid="3" name="MediaServiceImageTags">
    <vt:lpwstr/>
  </property>
</Properties>
</file>